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9069C" w:rsidRPr="00345383" w:rsidRDefault="00B9069C" w:rsidP="00B906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9069C" w:rsidTr="00806DA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9069C" w:rsidTr="00806DA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190459</w:t>
            </w:r>
          </w:p>
          <w:p w:rsidR="00B9069C" w:rsidRDefault="00B9069C" w:rsidP="00806DA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76535A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831F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การกำหนดราคาอ้อยขั้นสุดท้ายและผลตอบแทนการผลิตและจำหน่าย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น้ำตาลทรายขั้นสุดท้าย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ฤดูการผลิต</w:t>
            </w:r>
            <w:r w:rsidRPr="004831F0">
              <w:rPr>
                <w:rFonts w:ascii="TH SarabunIT๙" w:hAnsi="TH SarabunIT๙" w:cs="TH SarabunIT๙"/>
                <w:color w:val="000000"/>
                <w:sz w:val="28"/>
                <w:cs/>
              </w:rPr>
              <w:t>ปี 2557/2558</w:t>
            </w:r>
          </w:p>
          <w:p w:rsidR="00B9069C" w:rsidRPr="00A329A7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Pr="00897D0E" w:rsidRDefault="00B9069C" w:rsidP="00806DA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อก. เสนอ ครม. พิจารณาให้ความเห็นชอบการกำหนดราคาอ้อยขั้นสุดท้ายและผลตอบแทนการผลิตและจำหน่ายน้ำตาลทรายขั้นสุดท้าย ฤดูการผลิตปี 2557/2558 เป็นรายเขต 9 เขต โดยราคาอ้อยเฉลี่ยทั่วประเทศในอัตราตันอ้อยละ 854.25 บาท ณ ระดับความหวานที่ 10 ซี.ซี.เอส. และกำหนดอัตราขึ้น/ลงของราคาอ้อย เท่ากับ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51.25 บาท ต่อ 1 หน่วย ซี.ซี.เอส. ต่อเมตริกตัน และผลตอบแทนการผลิตและจำหน่ายน้ำตาลทรายขั้นสุดท้าย เท่ากับ 366.11 บาทต่อตันอ้อย ตามที่คณะกรรมการอ้อยและน้ำตาลทราย (กอน.) เสนอ</w:t>
            </w:r>
          </w:p>
          <w:p w:rsidR="00B9069C" w:rsidRDefault="00B9069C" w:rsidP="00806DA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25 พ.ย. 2557 เห็นชอบการกำหนดราคาอ้อยขั้นต้นฤดูการผลิตปี 2557/2558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ในอัตรา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900.00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บาทต่อตันอ้อย ณ ระดับความหวานที่ 10 ซี.ซี.เอส. หรือเท่ากับร้อยละ 97.64 ของประมาณ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การราคาอ้อยเฉลี่ยทั่วประเทศ 921.73 บาทต่อตันอ้อย และกำหนดอัตราขึ้น/ลงของราคาอ้อยเท่ากับ 54.00 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ต่อ 1 หน่วย ซี.ซี.เอส. ต่อเมตริกตัน และผลตอบแทนการผลิตและจำหน่ายน้ำตาลทรายขั้นต้น ฤดูการผลิตปี 2557/2558 เท่ากับ 385.71 บาทต่อตันอ้อย และการกำหนดราคาอ้อยขั้นสุดท้าย ฤดูการผลิตปี 2556/2557 เป็นรายเขตโดยมีราคาอ้อยขั้นสุดท้ายเฉลี่ยทั่วประเทศที่ 958.31 บาทต่อตันอ้อย ณ ระดับค่าความหวาน 10 ซี.ซี.เอส. และกำหนดอัตราขึ้น/ลงของราคาอ้อยเท่ากับ 57.50 บาท ต่อ 1 หน่วย ซี.ซี.เอส. ต่อเมตริกตันและผลตอบแทนการผลิตและจำหน่ายน้ำตาลทรายขั้นสุดท้าย ฤดูการผลิตปี 2556/2557 เฉลี่ยทั่วประเทศเท่ากับ 410.70 บาทต่อตันอ้อย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ตามที่ อก. เสนอ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อก. รายงานว่า ในการประชุม กอน. ครั้งที่ 1/2559 เมื่อวันที่ 3 ก.พ. 2559 ได้พิจารณาการกำหนดราคาอ้อยขั้นสุดท้ายและผลตอบแทนการผลิตและจำหน่ายน้ำตาลทรายขั้นสุดท้าย ฤดูการผลิตปี 2557/2558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ตามที่คณะกรรมการบริหาร (กบ.) เสนอ โดยมีมติดังนี้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2.1 เห็นชอบข้อมูลประกอบการคำนวณราคาอ้อยขั้นสุดท้ายและผลตอบแทนการผลิตและจำหน่ายน้ำตาลทรายขั้นสุดท้าย ฤดูการผลิตปี 2557/2558 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เห็นชอบให้งดการเรียกเก็บค่ารักษาเสถียรภาพของอุตสาหกรรมอ้อยและน้ำตาลทราย ที่อัตราร้อยละ 0.5 ในการคำนวณราคาอ้อยขั้นสุดท้ายและผลตอบแทนการผลิตและจำหน่ายน้ำตาลทรายขั้นสุดท้าย ฤดูการผลิตปี 2557/2558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เห็นชอบการกำหนดราคาอ้อยขั้นสุดท้ายฤดูการผลิตปี 2557/2558 เป็นรายเขต 9 เขต โดยราคาอ้อยเฉลี่ยทั่วประเทศในอัตราตันอ้อยละ 854.25 บาท ณ ระดับความหวานที่ 10 ซี.ซี.เอส. และกำหนดอัตราขึ้น/ลง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ของราคาอ้อย เท่ากับ 51.25 บาท ต่อ 1 หน่วย ซี.ซี.เอส. ต่อเมตริกตัน และผลตอบแทนการผลิตและจำหน่ายน้ำตาลทรายขั้นสุดท้าย เท่ากับ 366.11 บาทต่อตันอ้อย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ในการกำหนดราคาอ้อยขั้นสุดท้ายและผลตอบแทนการผลิตและจำหน่ายน้ำตาลทรายขั้นสุดท้ายฤดูการผลิตปี 2557/2558 เมื่อนำเสนอ ครม. พิจารณาให้ความเห็นชอบเห็นตามที่กฎหมายกำหนดแล้ว อก. โดยสำนักงานคณะกรรมการอ้อยและน้ำตาลทรายจะต้องประกาศในราชกิจจานุเบกษาเพื่อให้มีผลบังคับใช้ และเพื่อให้กองทุนอ้อยและน้ำตาลทรายจ่ายเงินชดเชยให้แก่โรงงานตามหลักเกณฑ์และวิธีการที่คณะกรรมการกำหนด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หาก ครม. ให้ความเห็นชอบการกำหนดราคาอ้อยขั้นสุดท้ายและผลตอบแทนการผลิตและจำหน่ายน้ำตาลทรายขั้นสุดท้ายฤดูการผลิตปี 2557/2558 ตามที่ กอน. เสนอแล้ว จะมีผลกระทบดังนี้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ผลกระทบทางกฎหมาย</w:t>
            </w:r>
          </w:p>
          <w:p w:rsidR="00B9069C" w:rsidRDefault="00B9069C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งานคณะกรรมการอ้อยและน้ำตาลทรายสามารถออกประกาศกำหนดราคาอ้อยขั้นสุดท้ายและผลตอบแทนการผลิตและจำหน่ายน้ำตาลทรายขั้นสุดท้ายฤดูการผลิตปี 2557/2558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ผลกระทบทางเศรษฐกิจ</w:t>
            </w:r>
          </w:p>
          <w:p w:rsidR="00B9069C" w:rsidRDefault="00B9069C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เป็นรายได้ทางเศรษฐกิจของชาวไร่อ้อย เพื่อให้มีเงินทุนในการเพาะปลูกและบำรุงรักษาอ้อย รวมถึง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การดำรงชีพของตนเองและครอบครัว ซึ่งกระจายรายได้จากการประกอบการเกษตรกรรมอ้อยต่อเศรษฐกิจและสังคมของประเทศโดยรวม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อก. พิจารณาแล้วมีข้อคิดเห็นเกี่ยวกับการกำหนดราคาอ้อยขั้นสุดท้ายและผลตอบแทนการผลิตและจำหน่ายน้ำตาลทรายขั้นสุดท้ายฤดูการผลิตปี 2557/2558 ตามที่ กอน. เสนอ 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การกำหนดราคาอ้อยขั้นสุดท้ายและผลตอบแทนการผลิตและจำหน่ายน้ำตาลทราย ขั้นสุดท้ายฤดูการผลิตปี 2557/2558 เป็นไปตามหลักเกณฑ์และวิธีการคำนวณที่กฎหมายกำหนด</w:t>
            </w:r>
          </w:p>
          <w:p w:rsidR="00B9069C" w:rsidRPr="004C2033" w:rsidRDefault="00B9069C" w:rsidP="00806DA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เนื่องจากราคาอ้อยขั้นสุดท้ายและผลตอบแทนการผลิตและจำหน่ายน้ำตาลทรายขั้นสุดท้ายฤดูการผลิตปี 2557/2558 ต่ำกว่าราคาอ้อยขั้นต้นและผลตอบแทนการผลิตและจำหน่ายน้ำตาลทรายขั้นต้น กองทุนอ้อยและน้ำตาลทรายต้องจ่ายเงินชดเชยให้แก่โรงงานเท่ากับส่วนต่างดังกล่าวภายในสิบห้าวัน นับแต่วันประกาศราคาอ้อยขั้นสุดท้ายและ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ผลตอบแทนการผลิตและจำหน่ายน้ำตาลทรายขั้นสุดท้ายตามหลักเกณฑ์และวิธีการที่ กอน. กำหนด และตามมาตรา 56 วรรคแรก แห่ง พ.ร.บ. อ้อยและน้ำตาลทราย พ.ศ. 2527 ทั้งนี้ มีวงเงินชดเชยส่วนต่างเป็นจำนวน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7,862.39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จากปริมาณผลผลิตอ้อยจำนวน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105,959,079.45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ตัน</w:t>
            </w:r>
          </w:p>
          <w:p w:rsidR="00B9069C" w:rsidRPr="00784C9D" w:rsidRDefault="00B9069C" w:rsidP="00E6415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เห็นชอบการกำหนดราคาอ้อยขั้นสุดท้ายและผลตอบแทนการผลิตและจำหน่ายน้ำตาลทรายขั้นสุดท้าย </w:t>
            </w:r>
            <w:r w:rsidR="00E6415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ฤดูการผลิตปี 2557/2558 ตามที่ </w:t>
            </w:r>
            <w:r w:rsidR="00E64150">
              <w:rPr>
                <w:rFonts w:ascii="TH SarabunIT๙" w:hAnsi="TH SarabunIT๙" w:cs="TH SarabunIT๙"/>
                <w:sz w:val="28"/>
                <w:cs/>
              </w:rPr>
              <w:t>อก.</w:t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 เสนอ เป็นรายเขต 9 เขต โดยราคาอ้อยเฉลี่ยทั่วประเทศในอัตราตันอ้อยละ 854.25 บาท ระดับความหวานที่ 10 ซี.ซี.เอส. และกำหนดอัตราขึ้น/ลงของราคาอ้อยเท่ากับ 51.25 บาท </w:t>
            </w:r>
            <w:r w:rsidR="00E6415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ต่อ 1 หน่วย ซี.ซี.เอส. ต่อเมตริกตัน และผลตอบแทนการผลิตและจำหน่ายน้ำตาลทรายขั้นสุดท้าย </w:t>
            </w:r>
            <w:r w:rsidR="00E6415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เท่ากับ 366.11 บาท ต่อตันอ้อย ตามที่ </w:t>
            </w:r>
            <w:r w:rsidR="00E64150">
              <w:rPr>
                <w:rFonts w:ascii="TH SarabunIT๙" w:hAnsi="TH SarabunIT๙" w:cs="TH SarabunIT๙"/>
                <w:sz w:val="28"/>
                <w:cs/>
              </w:rPr>
              <w:t>กอน</w:t>
            </w:r>
            <w:r w:rsidR="00E6415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64150" w:rsidRPr="00E6415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EA3169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อก./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9069C" w:rsidRDefault="00B9069C" w:rsidP="00806DA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เพื่อให้กองทุนอ้อยและน้ำตาลทรายจ่ายเงินชดเชยให้แก่โรงงาน ตามหลักเกณฑ์วิธีการที่ คณะกรรมการอ้อยและน้ำตาลทรายกำหนด และส่งเสริมให้มีเงินทุนในการเพาะปลูกและบำรุงรักษาอ้อย รวมถึงการดำรงชีพของตนเองและครอบครัว</w:t>
            </w: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9069C" w:rsidRPr="00630111" w:rsidRDefault="00B9069C" w:rsidP="00806DA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9069C" w:rsidRDefault="00B9069C" w:rsidP="005F2061">
      <w:pPr>
        <w:rPr>
          <w:rFonts w:ascii="TH SarabunIT๙" w:hAnsi="TH SarabunIT๙" w:cs="TH SarabunIT๙"/>
          <w:sz w:val="20"/>
        </w:rPr>
      </w:pPr>
    </w:p>
    <w:p w:rsidR="00B9069C" w:rsidRDefault="00B9069C">
      <w:pPr>
        <w:rPr>
          <w:rFonts w:ascii="TH SarabunIT๙" w:hAnsi="TH SarabunIT๙" w:cs="TH SarabunIT๙"/>
          <w:sz w:val="20"/>
        </w:rPr>
      </w:pPr>
      <w:r>
        <w:rPr>
          <w:rFonts w:ascii="TH SarabunIT๙" w:hAnsi="TH SarabunIT๙" w:cs="TH SarabunIT๙"/>
          <w:sz w:val="20"/>
        </w:rPr>
        <w:br w:type="page"/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9069C" w:rsidRPr="00345383" w:rsidRDefault="00B9069C" w:rsidP="00B906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9069C" w:rsidTr="00806DA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9069C" w:rsidTr="00806DA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190459</w:t>
            </w:r>
          </w:p>
          <w:p w:rsidR="00B9069C" w:rsidRDefault="00B9069C" w:rsidP="00806DA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D70C30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การดำเนินงานรองรับการถ่ายโอนภารกิจหลักด้านการบริหารจัดการลุ่มน้ำ จากคณะกรรมาธิการแม่น้ำโขงให้แก่ประเทศสมาชิก (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</w:rPr>
              <w:t>Core River Basin Management Function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</w:rPr>
              <w:t xml:space="preserve"> Decentralization)</w:t>
            </w:r>
          </w:p>
          <w:p w:rsidR="00B9069C" w:rsidRPr="00D70C30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ให้ความเห็นชอบในหลักการ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การดำเนินงานรองรับการถ่ายโอนภารกิจหลักด้านการบริหารจัดการลุ่มน้ำ จากคณะกรรมาธิการแม่น้ำโขงให้แก่ประเทศสมาชิก </w:t>
            </w:r>
            <w:r w:rsidRPr="00AE641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(</w:t>
            </w:r>
            <w:r w:rsidRPr="00AE641E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Core River Basin Management Function</w:t>
            </w:r>
            <w:r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s</w:t>
            </w:r>
            <w:r w:rsidRPr="00AE641E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Decentralization)”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มอบหมายคณะกรรมการแม่น้ำโขงแห่งชาติไทย ทำหน้าที่พิจารณารายละเอียดการดำเนินงานรองรับ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การถ่ายโอนภารกิจหลักด้านการบริหารจัดการลุ่มน้ำจากคณะกรรมการแม่น้ำโขงให้แก่ประเทศสมาชิก 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</w:rPr>
              <w:t>Core River Basin Management Function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</w:t>
            </w:r>
            <w:r w:rsidRPr="00D70C30">
              <w:rPr>
                <w:rFonts w:ascii="TH SarabunIT๙" w:hAnsi="TH SarabunIT๙" w:cs="TH SarabunIT๙"/>
                <w:color w:val="000000"/>
                <w:sz w:val="28"/>
              </w:rPr>
              <w:t xml:space="preserve"> Decentralization)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และกิจกรรมที่เกี่ยวข้อง</w:t>
            </w:r>
          </w:p>
          <w:p w:rsidR="00B9069C" w:rsidRPr="00AE641E" w:rsidRDefault="00B9069C" w:rsidP="00806DA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 ทส. โดยกรมทรัพยากรน้ำ ในฐานะสำนักเลขาธิการคณะกรรมการแม่น้ำโขงแห่งชาติ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เป็นเจ้าภาพหลักรับผิดชอบแผนงบประมาณในเชิงบูรณาการเพื่อการใช้จ่ายงบประมาณร่วมกันของส่วนราชการ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ที่รับผิดชอบดำเนินกิจกรรม และการจัดสรรงบประมาณตามแผนบูรณาการ ให้มีการจัดสรรตามภารกิจและอำนาจหน้าที่ของส่วนราชการ ตามข้อ 4.</w:t>
            </w:r>
          </w:p>
          <w:p w:rsidR="00B9069C" w:rsidRDefault="00B9069C" w:rsidP="00806DA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รายงานว่า ลุ่มน้ำโขง เป็นลุ่มน้ำระหว่างประเทศที่มีความสำคัญที่สุดในภูมิภาคเอเชียตะวันออกเฉียงใต้ ครอบคลุมพื้นที่ 6 ประเทศ คือ สาธารณรัฐประชาชนจีน สาธารณรัฐแห่งสหภาพเมียนมา สาธารณรัฐประชาธิปไตยประชาชนลาว ราชอาณาจักรไทย ราชอาณาจักรกัมพูชา และสาธารณรัฐสังคมนิยมเวียดนาม ซึ่งถือเป็นลุ่มน้ำระหว่างประเทศที่ทรัพยากรต่างๆ มีความเกี่ยวข้องเชื่อมโยงตั้งแต่ต้นน้ำถึงปลายน้ำ ทำให้ประเทศหนึ่งประเทศใดไม่สามารถบริหารจัดการทรัพยากรน้ำและทรัพยากรที่เกี่ยวข้องในลุ่มแม่น้ำโขงได้โดยลำพัง ส่งผลให้มีการจัดตั้งกรอบความร่วมมือระหว่างประเทศหลายกรอบที่เกี่ยวข้องกับลุ่มน้ำโขง รวมถึงคณะกรรมาธิการแม่น้ำโขง ซึ่งบทบาทหลักในการดำเนินความร่วมมือทุกด้านของการพัฒนาที่ยั่งยืน การใช้การบริหารจัดการและการอนุรักษ์ทรัพยากรน้ำและทรัพยากรที่เกี่ยวข้องของ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ลุ่มแม่น้ำโขง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ตั้งแต่ปี พ.ศ. 2500 คณะกรรมาธิการแม่น้ำโขงรวมถึงองค์กรที่จัดตั้งขึ้นมาก่อนหน้า ได้ดำเนินการในภารกิจ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ที่สำคัญหลายด้านมาอย่างต่อเนื่อง ครอบคลุมการบริหารจัดการลุ่มน้ำโขงและการพัฒนาโครงสร้างพื้นฐานด้านทรัพยากรน้ำในประเทศสมาชิกต่อมาบริบทการดำเนินงานของคณะกรรมาธิการฯ มีการเปลี่ยนแปลง จากการพัฒนาโครงสร้างพื้นฐานเข้าสู่การบริหารจัดการในระดับลุ่มน้ำ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(Basin Wide)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โดยมีการขยายความร่วมมือของประเทศสมาชิกในด้าน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การแลกเปลี่ยนข้อมูล การวิเคราะห์ข้อมูลและจัดทำระบบสนับสนุนการตัดสินใจ การสร้างและพัฒนาเครื่องมือสำหรับติดตามและประเมินผลกระทบข้ามพรมแดนอีกทั้งสนับสนุนให้สมาชิกเล็งเห็นความจำเป็นต้องดำเนินภารกิจการบริหารจัดการลุ่มน้ำโขงของแต่ละประเทศ ให้สอดคล้องกับกรอบการดำเนินงานร่วมกันของภูมิภาคมากขึ้น </w:t>
            </w:r>
            <w:r w:rsidRPr="009F416E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(Basin Wide Perspective)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ตามที่ระบุในความตกลงว่าด้วยความร่วมมือในการพัฒนาลุ่มแม่น้ำโขงอย่างยั่งยืน และปฏิญญาหัวหิน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34B4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ทำให้ภารกิจการบริหารจัดการลุ่มน้ำ ซึ่งคณะกรรมาธิการแม่น้ำโขงดำเนินการอยู่ จำเป็นต้องแบ่งออกเป็น 2 ระดับ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คือ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การบริหารจัดการลุ่มน้ำข้ามพรมแดน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ซึ่งกฎหมายภายในของแต่ละประเทศไม่ครอบคลุม ดำเนินการโดยคณะกรรมาธิการแม่น้ำโขง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การบริหารจัดการลุ่มน้ำในประเทศสมาชิก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ซึ่งจำเป็นต้องเชื่อมโยงเข้ากับการบริหารจัดการลุ่มน้ำโขง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ในภาพรวม ตามพันธกรณีของความตกลงว่าด้วยความร่วมมือในการพัฒนาลุ่มแม่น้ำโขงอย่างยั่งยืน จะมีการถ่ายโอนภารกิจให้ประเทศสมาชิกดำเนินงานในลักษณะภารกิจประจำ โดยใช้บุคลากร งบประมาณและทรัพยากรที่จำเป็นจากประเทศสมาชิก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วัตถุประสงค์ของการถ่ายโอนภารกิจหลักด้านการบริหารจัดการลุ่มน้ำฯ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เพื่อให้คณะกรรมาธิการแม่น้ำโขงและประเทศสมาชิกสามารถตอบสนองต่อการเปลี่ยนแปลงของ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การพัฒนาอย่างรวดเร็วในอนุภูมิภาคลุ่มแม่น้ำโขง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เพื่อเพิ่มศักยภาพและความเข้มแข็งของคณะกรรมาธิการแม่น้ำโขงและประเทศสมาชิก ในการบริหารจัดการลุ่มแม่น้ำโขงตามพันธกรณีความตกลงว่าด้วยความร่วมมือในการพัฒนาลุ่มแม่น้ำโขงอย่างยั่งยืน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เพื่อตอบสนองต่อบทบาทที่เปลี่ยนแปลงของหุ้นส่วนการพัฒนาและผู้อุปถัมภ์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(Donor)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รวมถึงการลดลงของการสนับสนุนด้านการเงิน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คณะกรรมการแม่น้ำโขงแห่งชาติไทย ในการประชุมครั้งที่ 1/2558 เมื่อวันที่ 1 พ.ค. 2558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1/2559 เมื่อวันที่ 6 ม.ค. 2559 ได้มีมติเห็นชอบการดำเนินงานรองรับการถ่ายโอนภารกิจหลักด้านการบริหารจัดการลุ่มน้ำจากคณะกรรมาธิการแม่น้ำโขงให้แก่ประเทศสมาชิก โดยเริ่มดำเนินการในปี 2559 เป็นต้นไป และ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2239C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มีการแบ่งภารกิจหลักด้านการบริหารจัดการลุ่มน้ำ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</w:t>
            </w:r>
            <w:r w:rsidRPr="00B63AC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ภารกิจด้านการเก็บข้อมูล การแลกเปลี่ยนและการตรวจติดตาม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 การติดตามตัวชี้วัดข้อมูลอุตุ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อุทกวิทยา การจัดเตรียมข้อมูลด้านเศรษฐกิจสังคม การติดตามสถานการณ์ด้านประมง มีส่วนราชการที่รับผิดชอบ ได้แก่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กรมทรัพยากรน้ำ กรมควบคุมมลพิษ สำนักงานสถิติแห่งชาติ และกรมประมง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ภารกิจด้านการวิเคราะห์ การจัดทำแบบจำลองและการประเมิน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 การเก็บรวบรวมข้อมูลภาคสนามสำหรับติดตามผลกระทบทางสังคมและการประเมินความอ่อนไหวของระบบนิเวศทางน้ำ การจัดทำแบบจำลองสัณฐาน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ลำน้ำ มีส่วนราชการที่รับผิดชอบ ได้แก่ กรมทรัพยากรน้ำ และกรมเจ้าท่า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ภารกิจด้านการสนับสนุนการวางแผนและการพัฒนาลุ่มน้ำ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 โครงการบริหารจัดการทรัพยากรน้ำแบบบูรณาการสำหรับพื้นที่ลุ่มน้ำโตนเลสาป (ไทยและกัมพูชา) การศึกษาการใช้น้ำในพื้นที่ภาคตะวันออกเฉียงเหนือ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เพื่อการพัฒนาทางด้านเศรษฐกิจสังคมและสิ่งแวดล้อม มีส่วนราชการที่รับผิดชอบ ได้แก่ กรมทรัพยากรน้ำ สำนักงานนโยบายและแผนทรัพยากรธรรมชาติและสิ่งแวดล้อม กรมเจ้าท่า กรมชลประทาน สำนักงานสถิติแห่งชาติ กรมป้องกันและบรรเทาสาธารณภัย กรมสนธิสัญญาและกฎหมาย และหน่วยงานด้านความมั่นคง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ภารกิจด้านการพยากรณ์ การเตือนภัยและตอบสนองสภาวะฉุกเฉิน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ภารกิจหลักด้านการปฏิบัติตามระเบียบปฏิบัติการใช้น้ำของคณะกรรมาธิการแม่น้ำโขง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04E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04E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ในระยะเริ่มต้นของการถ่ายโอนภารกิจหลักฯ คณะกรรมาธิการแม่น้ำโขงยังสนับสนุนงบประมาณบางส่วนแก่ประเทศไทย และจะปรับลดงบประมาณสนับสนุนในแต่ละปีลงตามสัดส่วน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สงป. มีความเห็นว่ากรมทรัพยากรน้ำควรเป็นเจ้าภาพหลักที่รับผิดชอบแผนงบประมาณในเชิงบูรณาการ ส่วนการจัดสรรงบประมาณตามแผนบูรณาการเห็นควรให้มีการจัดสรรตามภารกิจและอำนาจหน้าที่ของส่วนราชการ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ที่เกี่ยวข้อง</w:t>
            </w:r>
          </w:p>
          <w:p w:rsid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ประโยชน์ที่คาดว่าจะได้รับ ข้อควรคำนึงและการพัฒนาการดำเนินงาน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C04E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ประโยชน์ที่คาดว่าจะได้รับ</w:t>
            </w:r>
          </w:p>
          <w:p w:rsidR="00B9069C" w:rsidRDefault="00B9069C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เพิ่มประสิทธิภาพการบริหารจัดการลุ่มแม่น้ำโขงและสนับสนุนการดำเนินความร่วมมือให้เกิดความยั่งยืน เนื่องจากการถ่ายโอนภารกิจหลักด้านการบริหารจัดการลุ่มน้ำฯ ทำให้ประเทศสมาชิกมีพันธกรณีในการบริหารจัดการ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ลุ่มแม่น้ำโขงร่วมกัน โดยใช้ทรัพยากรทางการบริหารและการเงินจากประเทศสมาชิก อีกทั้งการบริหารจัดการทรัพยากรลุ่มแม่น้ำโขงมีความสัมพันธ์เชื่อมโยงตลอดลุ่มน้ำ ตั้งแต่ต้นน้ำถึงปลายน้ำ ดังนั้น หากไม่มีการดำเนินความร่วมมือระหว่างประเทศในการจัดเก็บข้อมูล วิเคราะห์ข้อมูล การจัดทำแบบจำลอง/พยากรณ์ การวางแผนพัฒนาลุ่มน้ำ การเตือนภัย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และการกำหนดกติกาการใช้น้ำร่วมกัน จะนำมาซึ่งความเสี่ยงที่จะเกิดเสียหายแก่ทุกประเทศในลุ่มแม่น้ำโขง รวมถึงประเทศไทยทั้งในด้านความมั่นคง เศรษฐกิจ สังคม สิ่งแวดล้อม วิถีชีวิตวัฒนธรรมของประชาชนตลอดริมฝั่งแม่น้ำโขงและความสัมพันธ์ระหว่างประเทศ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 </w:t>
            </w:r>
            <w:r w:rsidRPr="00C27DB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ข้อควรคำนึง</w:t>
            </w:r>
          </w:p>
          <w:p w:rsidR="00B9069C" w:rsidRDefault="00B9069C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การดำเนินงานรองรับการถ่ายโอนภารกิจหลักด้านการบริหารจัดการลุ่มน้ำฯ จะต้องมีการบูรณาการ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ร่วมกับส่วนราชการที่เกี่ยวข้อง เพื่อให้แต่ละส่วนราชการพิจารณากำหนดแผนงานโครงการ งบประมาณ และบุคลากรสนับสนุนการดำเนินงานอย่างต่อเนื่อง และจะต้องสร้างความเข้าใจและผลักดันการดำเนินงานร่วมกับประเทศ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ในลุ่มแม่น้ำโขง</w:t>
            </w:r>
          </w:p>
          <w:p w:rsidR="00B9069C" w:rsidRDefault="00B9069C" w:rsidP="00806DA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การพัฒนาการดำเนินงาน</w:t>
            </w:r>
          </w:p>
          <w:p w:rsidR="00B9069C" w:rsidRPr="00C27DBA" w:rsidRDefault="00B9069C" w:rsidP="00806DA7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อาทิ การปรึกษาหารือของคณะกรรมการแม่น้ำโขงแห่งชาติไทยและคณะทำงาน การสร้างความเข้าใจและบูรณาการร่วมกับส่วนราชการที่เกี่ยวข้อง การจัดทำแผนงานโครงการ การสนับสนุนส่งเสริมและดำเนินงาน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การติดตามและปริเมินผล</w:t>
            </w:r>
          </w:p>
          <w:p w:rsidR="00B9069C" w:rsidRPr="00784C9D" w:rsidRDefault="00B9069C" w:rsidP="0051659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16591">
              <w:rPr>
                <w:rFonts w:ascii="TH SarabunIT๙" w:eastAsia="Times New Roman" w:hAnsi="TH SarabunIT๙" w:cs="TH SarabunIT๙"/>
                <w:sz w:val="28"/>
                <w:cs/>
              </w:rPr>
              <w:t>เห็นชอบ</w:t>
            </w:r>
            <w:r w:rsidR="00516591" w:rsidRPr="005165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ตามที่ </w:t>
            </w:r>
            <w:r w:rsidR="00516591">
              <w:rPr>
                <w:rFonts w:ascii="TH SarabunIT๙" w:eastAsia="Times New Roman" w:hAnsi="TH SarabunIT๙" w:cs="TH SarabunIT๙"/>
                <w:sz w:val="28"/>
                <w:cs/>
              </w:rPr>
              <w:t>ทส.</w:t>
            </w:r>
            <w:r w:rsidR="00516591" w:rsidRPr="0051659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EA3169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9069C" w:rsidRDefault="00B9069C" w:rsidP="00806DA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เพิ่มประสิทธิภาพการบริหารจัดการลุ่มแม่น้ำโขงและสนับสนุนการดำเนินความร่วมมือให้เกิดความยั่งยืน</w:t>
            </w: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9069C" w:rsidRPr="00630111" w:rsidRDefault="00B9069C" w:rsidP="00806DA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9069C" w:rsidRDefault="00B9069C" w:rsidP="005F2061">
      <w:pPr>
        <w:rPr>
          <w:rFonts w:ascii="TH SarabunIT๙" w:hAnsi="TH SarabunIT๙" w:cs="TH SarabunIT๙"/>
          <w:sz w:val="20"/>
          <w:cs/>
        </w:rPr>
      </w:pPr>
    </w:p>
    <w:p w:rsidR="00B9069C" w:rsidRDefault="00B9069C">
      <w:pPr>
        <w:rPr>
          <w:rFonts w:ascii="TH SarabunIT๙" w:hAnsi="TH SarabunIT๙" w:cs="TH SarabunIT๙"/>
          <w:sz w:val="20"/>
          <w:cs/>
        </w:rPr>
      </w:pPr>
      <w:r>
        <w:rPr>
          <w:rFonts w:ascii="TH SarabunIT๙" w:hAnsi="TH SarabunIT๙" w:cs="TH SarabunIT๙"/>
          <w:sz w:val="20"/>
          <w:cs/>
        </w:rPr>
        <w:br w:type="page"/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9069C" w:rsidRPr="00345383" w:rsidRDefault="00B9069C" w:rsidP="00B906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9069C" w:rsidTr="00806DA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9069C" w:rsidTr="00806DA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190459</w:t>
            </w:r>
          </w:p>
          <w:p w:rsidR="00B9069C" w:rsidRDefault="00B9069C" w:rsidP="00806DA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76535A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32CF8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ร่างกฎกระทรวงให้ใช้บังคับผังเมืองรวมชุมชนแม่หล่าย จังหวัดแพร่ พ.ศ. ....</w:t>
            </w:r>
          </w:p>
          <w:p w:rsidR="00B9069C" w:rsidRPr="00A329A7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Pr="00897D0E" w:rsidRDefault="00B9069C" w:rsidP="00806DA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D32CF8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ร่างกฎกระทรวงให้ใช้บังคับผังเมืองรวมชุมชนแม่หล่าย จังหวัดแพร่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ตามที่คณะกรรมการผังเมืองได้ให้ความเห็นชอบแล้ว</w:t>
            </w:r>
          </w:p>
          <w:p w:rsidR="00B9069C" w:rsidRDefault="00B9069C" w:rsidP="00806DA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9069C" w:rsidRDefault="00B9069C" w:rsidP="00806DA7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ยผ. ได้ดำเนินการวางและจัดทำผังเมืองรวมชุมชนแม่หล่าย จังหวัดแพร่ ในท้องที่อำเภอเมืองแพร่ จังหวัดแพร่ ตามขั้นตอนที่ พ.ร.บ. การผังเมือง พ.ศ. 2518 กำหนดไว้เสร็จเรียบร้อยแล้ว โดยจัดให้มีการประชุม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วันแล้ว ปรากฏว่าไม่มีผู้ยื่นคำร้อง ซึ่งคณะกรรมการผังเมืองได้มีมติรับทราบแล้ว เมื่อวันที่ 25 เม.ย.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จึงได้เสนอร่างกฎกระทรวงดังกล่าว มาเพื่อดำเนินการ</w:t>
            </w:r>
          </w:p>
          <w:p w:rsidR="00B9069C" w:rsidRDefault="00B9069C" w:rsidP="00806DA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B9069C" w:rsidRDefault="00B9069C" w:rsidP="00806DA7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การวางผังเมืองดังกล่าว</w:t>
            </w:r>
          </w:p>
          <w:p w:rsidR="00B9069C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63AB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อนุมัติหลักการร่างกฎกระทรวงดังกล่าวตามที่ มท. เสนอ และให้ส่ง สคก. ตรวจพิจารณา โดยรับความเห็นของ พน. ทส. และ อก. ไปประกอบการพิจารณาด้วย แล้วดำเนินการต่อไปได้</w:t>
            </w:r>
          </w:p>
          <w:p w:rsidR="00DF63AB" w:rsidRPr="00784C9D" w:rsidRDefault="00DF63AB" w:rsidP="00DF63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BC7C6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มท. รับความเห็นของ ทส. และ สศช.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EA3169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9069C" w:rsidRDefault="00B9069C" w:rsidP="00806DA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9069C" w:rsidRPr="00630111" w:rsidRDefault="00B9069C" w:rsidP="00806DA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9069C" w:rsidRDefault="00B9069C" w:rsidP="005F2061"/>
    <w:p w:rsidR="00B9069C" w:rsidRDefault="00B9069C">
      <w:r>
        <w:br w:type="page"/>
      </w:r>
    </w:p>
    <w:p w:rsidR="00B9069C" w:rsidRP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9069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9069C" w:rsidRP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9069C">
        <w:rPr>
          <w:rFonts w:ascii="TH SarabunIT๙" w:hAnsi="TH SarabunIT๙" w:cs="TH SarabunIT๙"/>
          <w:b/>
          <w:bCs/>
          <w:sz w:val="28"/>
          <w:cs/>
        </w:rPr>
        <w:t>ครั้งที่ 16/2559 วันอังคารที่ 19</w:t>
      </w:r>
      <w:r w:rsidRPr="00B9069C">
        <w:rPr>
          <w:rFonts w:ascii="TH SarabunIT๙" w:hAnsi="TH SarabunIT๙" w:cs="TH SarabunIT๙"/>
          <w:b/>
          <w:bCs/>
          <w:sz w:val="28"/>
        </w:rPr>
        <w:t xml:space="preserve"> </w:t>
      </w:r>
      <w:r w:rsidRPr="00B9069C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B9069C">
        <w:rPr>
          <w:rFonts w:ascii="TH SarabunIT๙" w:hAnsi="TH SarabunIT๙" w:cs="TH SarabunIT๙"/>
          <w:b/>
          <w:bCs/>
          <w:sz w:val="28"/>
        </w:rPr>
        <w:t>255</w:t>
      </w:r>
      <w:r w:rsidRPr="00B9069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B9069C" w:rsidRPr="00B9069C" w:rsidRDefault="00B9069C" w:rsidP="00B906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9069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9069C" w:rsidRPr="00B9069C" w:rsidRDefault="00B9069C" w:rsidP="00B9069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B9069C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B9069C" w:rsidRPr="00B9069C" w:rsidTr="00806DA7">
        <w:tc>
          <w:tcPr>
            <w:tcW w:w="8897" w:type="dxa"/>
          </w:tcPr>
          <w:p w:rsidR="00B9069C" w:rsidRP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9069C" w:rsidRPr="00B9069C" w:rsidRDefault="00B9069C" w:rsidP="00806D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9069C" w:rsidRPr="00B9069C" w:rsidTr="00B9069C">
        <w:trPr>
          <w:trHeight w:val="1975"/>
        </w:trPr>
        <w:tc>
          <w:tcPr>
            <w:tcW w:w="8897" w:type="dxa"/>
          </w:tcPr>
          <w:p w:rsidR="00B9069C" w:rsidRPr="00B9069C" w:rsidRDefault="00B9069C" w:rsidP="00806DA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190459</w:t>
            </w:r>
          </w:p>
          <w:p w:rsidR="00B9069C" w:rsidRPr="00B9069C" w:rsidRDefault="00B9069C" w:rsidP="00806DA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B9069C" w:rsidRDefault="00B9069C" w:rsidP="00806DA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ข้อเสนอแนะเพื่อการปฏิรูปตามมาตรา 31 ของรัฐธรรมนูญแห่งราชอาณาจักรไทย (เรื่อง เศรษฐกิจดิจิทัล)</w:t>
            </w:r>
          </w:p>
          <w:p w:rsidR="00B9069C" w:rsidRP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Pr="00B9069C" w:rsidRDefault="00B9069C" w:rsidP="00806DA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9069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9069C">
              <w:rPr>
                <w:rFonts w:ascii="TH SarabunIT๙" w:hAnsi="TH SarabunIT๙" w:cs="TH SarabunIT๙"/>
                <w:sz w:val="28"/>
                <w:cs/>
              </w:rPr>
              <w:t xml:space="preserve">ทก. เสนอ ครม. รับทราบรายงานผลการพิจารณาข้อเสนอแนะเพื่อการปฏิรูปตามมาตรา 31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ของรัฐธรรมนูญแห่งราชอาณาจักรไทย (เรื่อง เศรษฐกิจดิจิทัล)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ทก. ได้รวบรวมผลการพิจารณาและผลการดำเนินงานตามข้อเสนอแนะเพื่อการปฏิรูปตามมาตรา 31 ของรัฐธรรมนูญแห่งราชอาณาจักรไทย (เรื่อง เศรษฐกิจดิจิทัล) จากหน่วยงานที่เกี่ยวข้อง ซึ่งสรุปผลการพิจารณาได้ ดังนี้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ประเด็น/ข้อเสนอแนะของ สปช.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พัฒนาโครงสร้างพื้นฐานดิจิทัล (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Hard Infrastructure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แปรรูปรัฐวิสาหกิจที่ประกอบกิจการโทรคมนาคม 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โดยลดบทบาทในการให้บริการแก่ผู้บริโภคโดยตรง และนำทรัพยากรส่วนที่มีการใช้งาน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อย่างไม่มีประสิทธิภาพมาจัดสรรใหม่ซึ่งในปัจจุบันคณะกรรมการนโยบายและกำกับดูแลรัฐวิสาหกิจ (คนร.) ได้ทำหน้าที่วางแนวทางดังกล่าวเบื้องต้น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ความเห็น/การดำเนินการที่เกี่ยวข้อง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เห็นว่าไม่ควรลดบทบาทการให้บริการของภาครัฐ ควรมีองค์กรที่ทำหน้าที่ประกอบกิจการโทรคมนาคมเป็นของตนเองเพื่อไม่ให้เกิดการผูกขาดและสมยอมกันในภาคเอกชนหรือควรมีมาตรการการกำหนดราคาที่เป็นธรรม เพิ่มโอกาสการเข้าถึงบริการให้มากกว่าปัจจุบัน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ทก./กค./สศช./กสทช./กระทรวงที่เกี่ยวข้อง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1.2 บริหารจัดการคลื่นความถี่ให้ประสิทธิภาพสูงสุด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(1) นำคลื่นความถี่ที่จัดสรรไปแล้วแต่ไม่ได้ใช้ประโยชน์โดยกำหนดมาตรการและขั้นตอน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ที่เหมาะสมในการประเมินการใช้ประโยชน์และมูลค่าของคลื่นความถี่ขององค์กรต่างๆ เพื่อเลือกและหาวิธีทางใน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การเรียกคืนคลื่นความถี่ที่เหมาะสม (2) เปิดโอกาสให้มีการโอนสิทธิหรือใบอนุญาตในการใช้คลื่นความถี่ที่ได้มีการจัดสรรไปแล้วและควรมีการยกเลิกความมาตรา 46 ของพระราชบัญญัติองค์กรจัดสรรคลื่นความถี่ฯ ที่ห้ามมิให้มีการโอนคลื่น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ความถี่ (3) กำหนดให้จัดสรรคลื่นความถี่ให้เกิดประโยชน์สูงสุดด้วยวิธีการประมูล คงความตามมาตรา 45 ในพระราชบัญญัติองค์กรจัดสรรคลื่นความถี่ฯ ไว้และไม่ควรแก้ไขให้เปิดช่องในการจัดสรรคลื่นความถี่ด้วยวิธีการอื่นๆ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เห็นว่าควรกำหนดมาตรฐาน วิธีการในการบริหารการใช้คลื่นความถี่ที่มีความรัดกุมนำไปใช้บังคับได้ และไม่ควรให้มีการโอนคลื่นความถี่ แต่ให้แข่งขันกันในการขอใช้คลื่นความถี่จะเหมาะสมกว่าและเคยมีแนวคิดที่จะมีสถานีโทรทัศน์สำหรับเผยแพร่ความรู้ข่าวสารให้ถึงมือเกษตรกรทุกแห่งแต่ไม่มีกฎหมายรองรับให้ทำได้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1.3 เพิ่มช่องทางการเชื่อมต่อเครือข่ายอินเตอร์เน็ต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โดยเปิดโอกาสให้ผู้ประกอบการรายย่อยเข้าสู่ตลาดเพื่อสร้างการแข่งขันที่เป็นธรรมและ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ขยายเส้นทางช่องทางการเชื่อมต่อเครือข่ายอินเตอร์เน็ตไปยังประเทศต่างๆ เช่น จีนตอนใต้ พม่า และอินเดีย กัมพูชา และเวียดนาม โดยสร้างคู่ขนานไปกับเส้นทางรถไฟ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ความเห็น/การดำเนินการที่เกี่ยวข้อง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และ สศช. เห็นด้วย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ทก./คค./สศช./กสทช./กระทรวงที่เกี่ยวข้อง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1.4 พัฒนาศูนย์กลางการจัดเก็บข้อมูลอิเล็กทรอนิกส์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โดยภาครัฐให้การสนับสนุนกำหนดข้อกฎหมายเกี่ยวกับการเก็บรักษาและใช้ข้อมูลให้ชัดเจน กระทรวงพัฒนาเศรษฐกิจดิจิทัลมีหน้าที่ตรวจสอบมาตรฐานของศูนย์ข้อมูล และมาตรฐานการจัดเก็บข้อมูล ความเป็นส่วนตัวร่วมมือกับสำนักคณะกรรมการส่งเสริมการลงทุน (สกท.) ให้สิทธิเพื่อเอื้อให้บริษัทหรือนักลงทุนจากทั้งในและนอกประเทศในการย้ายสำนักงานใหญ่สำนักงานภูมิภาค หรือศูนย์ข้อมูลมาอยู่ในประเทศไทย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 แต่ควรแบ่งแยกการให้บริการให้ชัดเจนว่า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ส่วนใดเป็นของภาคเอกชน ส่วนใดเป็นของภาครัฐ โดยภาครัฐไม่ควรให้เอกชนเข้ามาดูแล และไม่เห็นด้วยหากระบุให้ข้อมูลภาครัฐต้องอยู่ใน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Data Center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ทั้งหมด เนื่องจากแต่ละหน่วยงานต่างมีภารกิจ และชั้นความลับของข้อมูล และ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ความสะดวกในการเข้าถึง/บริหารจัดการข้อมูล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ทก./กค./กสทช./สกท./กระทรวงที่เกี่ยวข้อง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ประเด็น/ข้อเสนอแนะของ สปช.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การพัฒนาระบบสนับสนุนและระบบแวดล้อม (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Soft Infrastructure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2.1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พัฒนาระบบการขนส่งสินค้าแบบบูรณาการ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กำหนดมาตรการคุ้มครองหรือการประกันมูลค่าความเสียหายที่อาจเกิดขึ้นระหว่างการขนส่ง และกำหนดให้มีการลงทะเบียนผู้ประกอบการที่เกี่ยวข้องกับด้านการขนส่งทั้งภาครัฐวิสาหกิจ และผู้ประกอบการเอกชน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เห็นด้วยและควรเชื่อมโยงกับ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National Single Window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และควรพัฒนาระบบช่วยอำนวยความสะดวกในการขนส่งสินค้าข้ามพื้นที่ ให้สามารถเชื่อมโยงกับทุกหน่วยงานที่เกี่ยวข้อง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และสามารถตรวจสอบได้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ทก./คค./พณ./สศช./กระทรวงที่เกี่ยวข้อง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2.2 สนับสนุนการสร้างนวัตกรรมและคุ้มครองทรัพย์สินทางปัญญา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สร้างศูนย์กลางความร่วมมือระหว่างรัฐและเอกชน และระหว่างเอกชนด้วยกันในด้านธุรกิจและนวัตกรรมดิจิทัล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ความเห็น/การดำเนินการที่เกี่ยวข้อง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เห็นด้วยและได้มีการวิจัยพันธุ์พืช สัตว์ ประมง และผลิตภัณฑ์ ซึ่งสามารถนำไปจดสิทธิบัตรทำเป็นผลิตภัณฑ์เพื่อจำน่าย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วท./พณ./อก./ทก./กระทรวงที่เกี่ยวข้อง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3. ประเด็น/ข้อเสนอแนะของ สปช.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การพัฒนาโครงสร้างพื้นฐานด้านการบริการ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3.1 พัฒนาระบบราชการให้เป็นรัฐบาลอิเล็กทรอนิกส์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กำหนดให้มีหน่วยงานหลักในการพัฒนาช่องทางบริการของภาครัฐผ่านระบบดิจิทัล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หรือ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e – Service Portal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เห็นด้วยและ กษ. ได้มีการกำหนดนโยบายในการพัฒนาบริการการเกษตร โดยใช้เทคโนโลยีสารสนเทศของหน่วยงานในสังกัด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ทก./ก.พ.ร./กระทรวงที่เกี่ยวข้อง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3.2 ปรับปรุงข้อกำหนดเกี่ยวกับระบบการชำระเงินทางอิเล็กทรอนิกส์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กำหนดมาตรฐานการชำระค่าสินค้าออนไลน์โดยสถาบันการเงินต่างๆ ให้เป็นไปในรูปแบบเดียวกันและลดค่าธรรมเนียมการชำระเงินทางอิเล็กทรอนิกส์และออกกฎหมายที่เกี่ยวกับการฉ้อโกงหรือการผิดสัญญาชำระที่ชัดเจนรับรองเพื่อสร้างความเชื่อมั่นต่อผู้บริโภค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 และควรมีกฎหมายการเก็บภาษีธุรกิจออนไลน์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ที่เป็นที่ยอมรับต่อทุกประเทศ และมีสหกรณ์และวิสาหกิจชุมชน ซึ่งบางส่วนมีศักยภาพและต้องการใช้ระบบอิเล็กทรอนิกส์เป็นช่องทางในการประชาสัมพันธ์และจำหน่ายสินค้า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ทก./พณ./กค./ธนาคารแห่งประเทศไทย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ประเด็น/ข้อเสนอแนะของ สปช.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การส่งเสริมและสนับสนุนเศรษฐกิจดิจิทัล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4.1 สร้างกลไกโครงการสนับสนุนเศรษฐกิจดิจิทัลโดยหน่วยงานกลาง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จัดตั้งหน่วยงานใหม่ภายใต้สำนักงานดิจิทัลเพื่อเศรษฐกิจและสังคม เพื่อพิจารณาและ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คัดกรองโครงการต่างๆ ที่มีความสอดคล้องกับเป้าหมายในการขับเคลื่อนฯ เพื่อลดความซ้ำซ้อน และสอดคล้องกับ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แผนยุทธศาสตร์ของเศรษฐกิจดิจิทัล พร้อมทั้งกำหนดตัวชี้วัดความสำเร็จและติดตามประเมินผล</w:t>
            </w:r>
          </w:p>
          <w:p w:rsid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ความเห็น/การดำเนินการที่เกี่ยวข้อง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 ทั้งนี้ ควรดำเนินการร่วมกับ สงป. สำนักแผน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ของทุกระทรวง ก.พ.ร. เพื่อให้เกิดการบูรณาการทั้งกระบวนงาน และควรประสานงานแบบ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One – stop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มีคณะกรรมการที่ทำหน้าที่คัดกรองโครงการ และการบูรณาการโครงการด้านเทคโนโลยีสารสนเทศ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4.2 กำหนดมาตรฐานรับรองและลงทะเบียนผู้ค้าขายออนไลน์ (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Digital Trust Mark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กำหนดให้มีการลงทะเบียนผู้ประกอบการบนโลกออนไลน์ ทุกประเภทและสร้างระบบฐานข้อมูลเพื่อรองรับการลงทะเบียนโดยกำหนดให้มีองค์กรอิสระที่สนับสนุนการขับเคลื่อนเชิงพาณิชย์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เห็นด้วยและควรให้การลงทะเบียนเป็นแบบอิเล็กทรอนิกส์ทั้งหมด เพื่อลดขั้นตอนและเกิดธรรมาภิบาล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ทก./พณ./สำนักงานคณะกรรมการคุ้มครองผู้บริโภค*กระทรวงที่เกี่ยวข้อง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ประเด็น/ข้อเสนอแนะของ สปช.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การพัฒนาองค์ความรู้และสังคมดิจิทัล (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Digital Knowledge &amp; Society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B9069C" w:rsidRPr="00B9069C" w:rsidRDefault="00B9069C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5.1 สร้างความร่วมมือในการพัฒนาธุรกิจดิจิทัลระหว่างภาครัฐ เอกชน และวิชาการ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ร้างเขตพื้นที่พิเศษใกล้มหาวิทยาลัยและแหล่งเงินทุนเพื่อให้บริษัทเกิดใหม่ที่เกี่ยวกับธุรกิจดิจิทัล</w:t>
            </w:r>
          </w:p>
          <w:p w:rsidR="00B9069C" w:rsidRPr="00B9069C" w:rsidRDefault="00B9069C" w:rsidP="00806DA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ความเห็น/การดำเนินงานที่เกี่ยวข้อง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เห็นด้วยกับการสร้างธุรกิจการเกษตรให้เป็นธุรกิจดิจิทัลและได้ร่วมมือกับสถาบันการศึกษาและหน่วยงานวิจัยในการนำผลงานวิจัยและพัฒนามาใช้ประโยชน์ และมีนโยบาย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ใช้ช่องทางอิเล็กทรอนิกส์ในการประชาสัมพันธ์สินค้า </w:t>
            </w:r>
          </w:p>
          <w:p w:rsidR="00B9069C" w:rsidRPr="00B9069C" w:rsidRDefault="00B9069C" w:rsidP="00806DA7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ทก./ศธ./วท./อก./กก./กษ.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เห็นด้วยในหลักการตามที่สภาปฏิรูปแห่งชาติเสนอ ทั้งนี้ มีข้อคิดเห็นในประเด็นที่เกี่ยวข้อง ดังนี้</w:t>
            </w:r>
          </w:p>
          <w:p w:rsidR="00B9069C" w:rsidRPr="00B9069C" w:rsidRDefault="00B9069C" w:rsidP="00806DA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1. การพัฒนาศูนย์กลางการจัดเก็บข้อมูลอิเล็กทรอนิกส์ ในแนวทางตามมาตรการที่ 1.4 เห็นด้วยในหลักการ อย่างไรก็ตามควรกำหนดการให้บริการที่ชัดเจนระหว่างภาคเอกชน และภาครัฐ เพื่อให้การบริการสามารถอำนวย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ความสะดวกและรักษาความมั่นคงปลอดภัยได้อย่างมีประสิทธิภาพ เนื่องจากแต่ละหน่วยงานต่างมีภารกิจ และ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ชั้นความลับของข้อมูล รวมทั้งความสะดวกในการเข้าถึงบริการจัดการข้อมูล และการกำหนดเกี่ยวกับการเก็บรักษาและ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การใช้ข้อมูลเป็นสิ่งสำคัญที่ต้องมีความชัดเจน</w:t>
            </w:r>
          </w:p>
          <w:p w:rsidR="00B9069C" w:rsidRPr="00B9069C" w:rsidRDefault="00B9069C" w:rsidP="00806DA7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2. การสร้างความร่วมมือในการพัฒนาธุรกิจดิจิทัลระหว่างภาครัฐ เอกชน และวิชาการในแนวทางมาตรการ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 5.1 ช่วยให้การสร้างความร่วมมือในการพัฒนาธุรกิจด้านการเกษตรเป็นธุรกิจดิจิทัลมากขึ้น โดย กษ. เป็นแหล่งข้อมูลด้านการเกษตรที่สำคัญของประเทศ ที่สามารถนำไปวิเคราะห์ข้อมูลขนาดใหญ่ (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Big Data Analytics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เพื่อต่อยอด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สู่บริการดิจิทัลด้านเกษตร รวมถึงยังให้ความสำคัญกับการพัฒนาด้านโลจิสติกส์ในภาคเกษตร และการส่งเสริมให้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กลุ่มเกษตรกร วิสาหกิจชุมชนสหกรณ์ ในพื้นที่ สามารถใช้ประโยชน์จากเทคโนโลยีสารสนเทศในการประชาสัมพันธ์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และการจำหน่ายผลผลิต หากได้รับความร่วมมือจากองค์กร ภาคเอกชน ในพื้นที่เพื่อทำธุรกิจร่วมกัน จะช่วยส่งเสริม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ธุรกิจดิจิทัลในพื้นที่ได้ ทั้งนี้ หากสามารถส่งเสริมให้เกิดเครือข่ายเชื่อมโยงทั้งประเทศได้ ทั้งทางธุรกรรมและการขนส่งสินค้าให้มีระบบโลจิสติกส์ที่ดี จะทำให้เกิดธุรกิจดิจิทัลที่เข้มแข็ง</w:t>
            </w:r>
          </w:p>
          <w:p w:rsidR="00B9069C" w:rsidRDefault="00B9069C" w:rsidP="00806DA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806DA7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806D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  <w:r w:rsidR="00806DA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806D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รับทราบผลการพิจารณาตามข้อเสนอแนะ</w:t>
            </w:r>
            <w:r w:rsidR="00806DA7"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เพื่อการปฏิรูปตามมาตรา 31 ของรัฐธรรมนูญแห่งราชอาณาจักรไทย เรื่อง เศรษฐกิจดิจิทัล</w:t>
            </w:r>
            <w:r w:rsidR="00806D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ทก. เสนอ</w:t>
            </w:r>
          </w:p>
          <w:p w:rsidR="00806DA7" w:rsidRDefault="00806DA7" w:rsidP="00806DA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ให้ สลค. ดำเนินการ ดังนี้</w:t>
            </w:r>
          </w:p>
          <w:p w:rsidR="00806DA7" w:rsidRDefault="00806DA7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2.1) ส่งรายงานผลการพิจารณาของ ทก. ตามข้อ 1) ให้คณะกรรมการประสานงาน รวม 3 ฝ่าย (คณะรัฐมนตรี สภานิติบัญญัติแห่งชาติ สภาขับเคลื่อนการปฏิรูปประเทศ)  เพื่อพิจารณาความสอดคล้องและความเหมาะสมกับการปฏิรูปประเทศต่อไป</w:t>
            </w:r>
          </w:p>
          <w:p w:rsidR="00806DA7" w:rsidRPr="00B9069C" w:rsidRDefault="00806DA7" w:rsidP="00806DA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2.2) </w:t>
            </w:r>
            <w:r w:rsidR="00261E6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 สศช. ในฐานะเลขานุการร่วมคณะกรรมการจัดทำยุทธศาสตร์ชาติ เพื่อดำเนินการในส่วนที่เกี่ยวข้องต่อไป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B9069C" w:rsidRP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9069C" w:rsidRP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ทก./กษ. (สศก.)</w:t>
            </w:r>
          </w:p>
          <w:p w:rsidR="00B9069C" w:rsidRPr="00B9069C" w:rsidRDefault="00B9069C" w:rsidP="00806DA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9069C" w:rsidRP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9069C" w:rsidRPr="00B9069C" w:rsidRDefault="00B9069C" w:rsidP="00806DA7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เพื่อให้การบริการสามารถอำนวยความสะดวกและรักษาความมั่นคงปลอดภัยได้อย่างมีประสิทธิภาพ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เพื่อต่อยอดสู่บริการดิจิทัลด้านเกษตร รวมถึงยังให้ความสำคัญกับการพัฒนาด้านโลจิสติกส์ในภาคเกษตร และการส่งเสริมให้กลุ่มเกษตรกร วิสาหกิจชุมชนสหกรณ์ ในพื้นที่ สามารถใช้ประโยชน์</w:t>
            </w:r>
            <w:r w:rsidRPr="00B906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จากเทคโนโลยีสารสนเทศในการประชาสัมพันธ์และการจำหน่ายผลผลิต</w:t>
            </w:r>
          </w:p>
          <w:p w:rsidR="00B9069C" w:rsidRPr="00B9069C" w:rsidRDefault="00B9069C" w:rsidP="00806DA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B906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9069C" w:rsidRPr="00B9069C" w:rsidRDefault="00B9069C" w:rsidP="00806DA7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69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21BB7" w:rsidRPr="005F2061" w:rsidRDefault="00B21BB7" w:rsidP="005F2061">
      <w:pPr>
        <w:rPr>
          <w:rFonts w:ascii="TH SarabunIT๙" w:hAnsi="TH SarabunIT๙" w:cs="TH SarabunIT๙"/>
          <w:sz w:val="20"/>
        </w:rPr>
      </w:pPr>
    </w:p>
    <w:sectPr w:rsidR="00B21BB7" w:rsidRPr="005F2061" w:rsidSect="00B9069C">
      <w:footerReference w:type="default" r:id="rId7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0F" w:rsidRDefault="00833E0F" w:rsidP="0019363F">
      <w:pPr>
        <w:spacing w:after="0" w:line="240" w:lineRule="auto"/>
      </w:pPr>
      <w:r>
        <w:separator/>
      </w:r>
    </w:p>
  </w:endnote>
  <w:endnote w:type="continuationSeparator" w:id="1">
    <w:p w:rsidR="00833E0F" w:rsidRDefault="00833E0F" w:rsidP="0019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39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806DA7" w:rsidRPr="0019363F" w:rsidRDefault="00D6400E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9363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806DA7" w:rsidRPr="0019363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3C6125" w:rsidRPr="003C612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06DA7" w:rsidRDefault="00806D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0F" w:rsidRDefault="00833E0F" w:rsidP="0019363F">
      <w:pPr>
        <w:spacing w:after="0" w:line="240" w:lineRule="auto"/>
      </w:pPr>
      <w:r>
        <w:separator/>
      </w:r>
    </w:p>
  </w:footnote>
  <w:footnote w:type="continuationSeparator" w:id="1">
    <w:p w:rsidR="00833E0F" w:rsidRDefault="00833E0F" w:rsidP="0019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7369A"/>
    <w:rsid w:val="00017332"/>
    <w:rsid w:val="000913EA"/>
    <w:rsid w:val="0009428D"/>
    <w:rsid w:val="00095901"/>
    <w:rsid w:val="00121EDD"/>
    <w:rsid w:val="00125558"/>
    <w:rsid w:val="0017172F"/>
    <w:rsid w:val="0019363F"/>
    <w:rsid w:val="001D1B86"/>
    <w:rsid w:val="001F7E6A"/>
    <w:rsid w:val="00261E6E"/>
    <w:rsid w:val="002634C9"/>
    <w:rsid w:val="00265276"/>
    <w:rsid w:val="0027369A"/>
    <w:rsid w:val="003920BE"/>
    <w:rsid w:val="003B25CE"/>
    <w:rsid w:val="003C6125"/>
    <w:rsid w:val="003D3B42"/>
    <w:rsid w:val="00463A3D"/>
    <w:rsid w:val="00516591"/>
    <w:rsid w:val="00534305"/>
    <w:rsid w:val="00542545"/>
    <w:rsid w:val="00564831"/>
    <w:rsid w:val="00566D39"/>
    <w:rsid w:val="0058470D"/>
    <w:rsid w:val="005D2CA7"/>
    <w:rsid w:val="005E7B40"/>
    <w:rsid w:val="005F2061"/>
    <w:rsid w:val="0061566C"/>
    <w:rsid w:val="00640527"/>
    <w:rsid w:val="006D3F17"/>
    <w:rsid w:val="006D4396"/>
    <w:rsid w:val="006D5A80"/>
    <w:rsid w:val="006D6207"/>
    <w:rsid w:val="006F4AAD"/>
    <w:rsid w:val="00710463"/>
    <w:rsid w:val="007325C0"/>
    <w:rsid w:val="00791C04"/>
    <w:rsid w:val="007B3C59"/>
    <w:rsid w:val="007C1815"/>
    <w:rsid w:val="00806DA7"/>
    <w:rsid w:val="008175CA"/>
    <w:rsid w:val="00817EAF"/>
    <w:rsid w:val="00833E0F"/>
    <w:rsid w:val="00873932"/>
    <w:rsid w:val="009C66FE"/>
    <w:rsid w:val="009D7043"/>
    <w:rsid w:val="00A8491C"/>
    <w:rsid w:val="00B21BB7"/>
    <w:rsid w:val="00B34439"/>
    <w:rsid w:val="00B4173E"/>
    <w:rsid w:val="00B50163"/>
    <w:rsid w:val="00B6118D"/>
    <w:rsid w:val="00B9069C"/>
    <w:rsid w:val="00B964D5"/>
    <w:rsid w:val="00BC7C62"/>
    <w:rsid w:val="00C033FB"/>
    <w:rsid w:val="00CD7D47"/>
    <w:rsid w:val="00D6008E"/>
    <w:rsid w:val="00D6400E"/>
    <w:rsid w:val="00D73279"/>
    <w:rsid w:val="00D76C1B"/>
    <w:rsid w:val="00DA7210"/>
    <w:rsid w:val="00DF63AB"/>
    <w:rsid w:val="00E64150"/>
    <w:rsid w:val="00EB75BE"/>
    <w:rsid w:val="00EC791A"/>
    <w:rsid w:val="00F42C79"/>
    <w:rsid w:val="00F5094E"/>
    <w:rsid w:val="00F857B5"/>
    <w:rsid w:val="00FB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4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9363F"/>
  </w:style>
  <w:style w:type="paragraph" w:styleId="a6">
    <w:name w:val="footer"/>
    <w:basedOn w:val="a"/>
    <w:link w:val="a7"/>
    <w:uiPriority w:val="99"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363F"/>
  </w:style>
  <w:style w:type="table" w:styleId="a8">
    <w:name w:val="Table Grid"/>
    <w:basedOn w:val="a1"/>
    <w:uiPriority w:val="59"/>
    <w:rsid w:val="00566D3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A32B-935F-4A37-AFF4-7126A482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2016-04-21T02:10:00Z</cp:lastPrinted>
  <dcterms:created xsi:type="dcterms:W3CDTF">2016-04-21T07:46:00Z</dcterms:created>
  <dcterms:modified xsi:type="dcterms:W3CDTF">2016-04-21T07:46:00Z</dcterms:modified>
</cp:coreProperties>
</file>